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2F" w:rsidRPr="00C62E2F" w:rsidRDefault="00C62E2F" w:rsidP="00C62E2F">
      <w:pPr>
        <w:shd w:val="clear" w:color="auto" w:fill="FFFFFF"/>
        <w:spacing w:after="192"/>
        <w:rPr>
          <w:rFonts w:ascii="Arial" w:eastAsia="Times New Roman" w:hAnsi="Arial" w:cs="Arial"/>
          <w:color w:val="31849B" w:themeColor="accent5" w:themeShade="BF"/>
          <w:sz w:val="48"/>
          <w:szCs w:val="25"/>
          <w:lang w:eastAsia="en-GB"/>
        </w:rPr>
      </w:pPr>
      <w:r w:rsidRPr="00C62E2F">
        <w:rPr>
          <w:rFonts w:ascii="Arial" w:eastAsia="Times New Roman" w:hAnsi="Arial" w:cs="Arial"/>
          <w:noProof/>
          <w:color w:val="31849B" w:themeColor="accent5" w:themeShade="BF"/>
          <w:sz w:val="48"/>
          <w:szCs w:val="25"/>
          <w:lang w:eastAsia="en-GB"/>
        </w:rPr>
        <w:drawing>
          <wp:anchor distT="0" distB="0" distL="114300" distR="114300" simplePos="0" relativeHeight="251658240" behindDoc="1" locked="0" layoutInCell="1" allowOverlap="1" wp14:anchorId="708EB359" wp14:editId="2D834BDA">
            <wp:simplePos x="0" y="0"/>
            <wp:positionH relativeFrom="column">
              <wp:posOffset>4495800</wp:posOffset>
            </wp:positionH>
            <wp:positionV relativeFrom="paragraph">
              <wp:posOffset>-180975</wp:posOffset>
            </wp:positionV>
            <wp:extent cx="1190625" cy="1190625"/>
            <wp:effectExtent l="0" t="0" r="9525"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Hay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C62E2F">
        <w:rPr>
          <w:rFonts w:ascii="Arial" w:eastAsia="Times New Roman" w:hAnsi="Arial" w:cs="Arial"/>
          <w:color w:val="31849B" w:themeColor="accent5" w:themeShade="BF"/>
          <w:sz w:val="48"/>
          <w:szCs w:val="25"/>
          <w:lang w:eastAsia="en-GB"/>
        </w:rPr>
        <w:t>Elm Hayes Surgery</w:t>
      </w:r>
    </w:p>
    <w:p w:rsidR="00C62E2F" w:rsidRPr="00C62E2F" w:rsidRDefault="00C62E2F" w:rsidP="00C62E2F">
      <w:pPr>
        <w:shd w:val="clear" w:color="auto" w:fill="FFFFFF"/>
        <w:spacing w:after="192"/>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We are a friendly, part dispensing practice located south of the beautiful city of Bath. 9,000 patient practice in modern purpose built premises (2009).  We are an active member of the Three Valleys Primary Care Network.</w:t>
      </w:r>
    </w:p>
    <w:p w:rsidR="00C62E2F" w:rsidRPr="00C62E2F" w:rsidRDefault="00C62E2F" w:rsidP="00C62E2F">
      <w:pPr>
        <w:shd w:val="clear" w:color="auto" w:fill="FFFFFF"/>
        <w:jc w:val="center"/>
        <w:rPr>
          <w:rFonts w:ascii="inherit" w:eastAsia="Times New Roman" w:hAnsi="inherit" w:cs="Arial"/>
          <w:b/>
          <w:bCs/>
          <w:color w:val="31849B" w:themeColor="accent5" w:themeShade="BF"/>
          <w:sz w:val="37"/>
          <w:szCs w:val="25"/>
          <w:bdr w:val="none" w:sz="0" w:space="0" w:color="auto" w:frame="1"/>
          <w:lang w:eastAsia="en-GB"/>
        </w:rPr>
      </w:pPr>
      <w:r w:rsidRPr="00C62E2F">
        <w:rPr>
          <w:rFonts w:ascii="inherit" w:eastAsia="Times New Roman" w:hAnsi="inherit" w:cs="Arial"/>
          <w:b/>
          <w:bCs/>
          <w:color w:val="31849B" w:themeColor="accent5" w:themeShade="BF"/>
          <w:sz w:val="37"/>
          <w:szCs w:val="25"/>
          <w:bdr w:val="none" w:sz="0" w:space="0" w:color="auto" w:frame="1"/>
          <w:lang w:eastAsia="en-GB"/>
        </w:rPr>
        <w:t>Salaried GP to commence as soon as possible for up to</w:t>
      </w:r>
      <w:r w:rsidRPr="00C62E2F">
        <w:rPr>
          <w:rFonts w:ascii="inherit" w:eastAsia="Times New Roman" w:hAnsi="inherit" w:cs="Arial"/>
          <w:b/>
          <w:bCs/>
          <w:color w:val="31849B" w:themeColor="accent5" w:themeShade="BF"/>
          <w:sz w:val="37"/>
          <w:szCs w:val="25"/>
          <w:bdr w:val="none" w:sz="0" w:space="0" w:color="auto" w:frame="1"/>
          <w:lang w:eastAsia="en-GB"/>
        </w:rPr>
        <w:br/>
        <w:t>up to 8 sessions per week</w:t>
      </w:r>
    </w:p>
    <w:p w:rsidR="00C62E2F" w:rsidRPr="00C62E2F" w:rsidRDefault="00C62E2F" w:rsidP="00C62E2F">
      <w:pPr>
        <w:shd w:val="clear" w:color="auto" w:fill="FFFFFF"/>
        <w:jc w:val="center"/>
        <w:rPr>
          <w:rFonts w:ascii="inherit" w:eastAsia="Times New Roman" w:hAnsi="inherit" w:cs="Arial"/>
          <w:b/>
          <w:bCs/>
          <w:color w:val="31849B" w:themeColor="accent5" w:themeShade="BF"/>
          <w:sz w:val="37"/>
          <w:szCs w:val="25"/>
          <w:bdr w:val="none" w:sz="0" w:space="0" w:color="auto" w:frame="1"/>
          <w:lang w:eastAsia="en-GB"/>
        </w:rPr>
      </w:pPr>
    </w:p>
    <w:p w:rsidR="00C62E2F" w:rsidRPr="00C62E2F" w:rsidRDefault="00C62E2F" w:rsidP="00C62E2F">
      <w:pPr>
        <w:shd w:val="clear" w:color="auto" w:fill="FFFFFF"/>
        <w:jc w:val="center"/>
        <w:rPr>
          <w:rFonts w:ascii="inherit" w:eastAsia="Times New Roman" w:hAnsi="inherit" w:cs="Arial"/>
          <w:b/>
          <w:bCs/>
          <w:color w:val="31849B" w:themeColor="accent5" w:themeShade="BF"/>
          <w:sz w:val="37"/>
          <w:szCs w:val="25"/>
          <w:bdr w:val="none" w:sz="0" w:space="0" w:color="auto" w:frame="1"/>
          <w:lang w:eastAsia="en-GB"/>
        </w:rPr>
      </w:pPr>
      <w:r w:rsidRPr="00C62E2F">
        <w:rPr>
          <w:rFonts w:ascii="inherit" w:eastAsia="Times New Roman" w:hAnsi="inherit" w:cs="Arial"/>
          <w:b/>
          <w:bCs/>
          <w:color w:val="31849B" w:themeColor="accent5" w:themeShade="BF"/>
          <w:sz w:val="37"/>
          <w:szCs w:val="25"/>
          <w:bdr w:val="none" w:sz="0" w:space="0" w:color="auto" w:frame="1"/>
          <w:lang w:eastAsia="en-GB"/>
        </w:rPr>
        <w:t>Position will close when we have a successful applicant</w:t>
      </w:r>
    </w:p>
    <w:p w:rsidR="00C62E2F" w:rsidRPr="00C62E2F" w:rsidRDefault="00C62E2F" w:rsidP="00C62E2F">
      <w:pPr>
        <w:shd w:val="clear" w:color="auto" w:fill="FFFFFF"/>
        <w:jc w:val="center"/>
        <w:rPr>
          <w:rFonts w:ascii="Arial" w:eastAsia="Times New Roman" w:hAnsi="Arial" w:cs="Arial"/>
          <w:color w:val="565656"/>
          <w:sz w:val="28"/>
          <w:szCs w:val="25"/>
          <w:lang w:eastAsia="en-GB"/>
        </w:rPr>
      </w:pPr>
    </w:p>
    <w:p w:rsidR="00C62E2F" w:rsidRPr="00C62E2F" w:rsidRDefault="00C62E2F" w:rsidP="00C62E2F">
      <w:pPr>
        <w:numPr>
          <w:ilvl w:val="0"/>
          <w:numId w:val="1"/>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Systm1 Practice</w:t>
      </w:r>
      <w:bookmarkStart w:id="0" w:name="_GoBack"/>
      <w:bookmarkEnd w:id="0"/>
    </w:p>
    <w:p w:rsidR="00C62E2F" w:rsidRPr="00C62E2F" w:rsidRDefault="00C62E2F" w:rsidP="00C62E2F">
      <w:pPr>
        <w:numPr>
          <w:ilvl w:val="0"/>
          <w:numId w:val="1"/>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CQC rated – Good</w:t>
      </w:r>
    </w:p>
    <w:p w:rsidR="00C62E2F" w:rsidRPr="00C62E2F" w:rsidRDefault="00C62E2F" w:rsidP="00C62E2F">
      <w:pPr>
        <w:numPr>
          <w:ilvl w:val="0"/>
          <w:numId w:val="1"/>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High achieving QOF practice</w:t>
      </w:r>
    </w:p>
    <w:p w:rsidR="00C62E2F" w:rsidRPr="00C62E2F" w:rsidRDefault="00C62E2F" w:rsidP="00C62E2F">
      <w:pPr>
        <w:numPr>
          <w:ilvl w:val="0"/>
          <w:numId w:val="1"/>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Experienced supportive GP Partnership Team who meet daily for peer review and discussion meetings supported by</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Salaried GPs</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Advanced Nurse Practitioners</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Experienced Chronic Disease Management Nurses and HCA Team</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Clinical Pharmacist, Social Prescriber and First Contact Physiotherapists</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Excellent administrative support with dedicated PA</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Home Visiting Service run by GPs and Paramedic Practitioners</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Multi-disciplinary community team</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Complementary therapy suite</w:t>
      </w:r>
    </w:p>
    <w:p w:rsidR="00C62E2F" w:rsidRPr="00C62E2F" w:rsidRDefault="00C62E2F" w:rsidP="00C62E2F">
      <w:pPr>
        <w:numPr>
          <w:ilvl w:val="0"/>
          <w:numId w:val="2"/>
        </w:numPr>
        <w:shd w:val="clear" w:color="auto" w:fill="FFFFFF"/>
        <w:ind w:left="1020"/>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In house Dermatology, Audiology &amp; Community Paediatricians</w:t>
      </w:r>
    </w:p>
    <w:p w:rsidR="00C62E2F" w:rsidRPr="00C62E2F" w:rsidRDefault="00C62E2F" w:rsidP="00C62E2F">
      <w:pPr>
        <w:shd w:val="clear" w:color="auto" w:fill="FFFFFF"/>
        <w:rPr>
          <w:rFonts w:ascii="Arial" w:eastAsia="Times New Roman" w:hAnsi="Arial" w:cs="Arial"/>
          <w:color w:val="565656"/>
          <w:sz w:val="28"/>
          <w:szCs w:val="25"/>
          <w:lang w:eastAsia="en-GB"/>
        </w:rPr>
      </w:pPr>
    </w:p>
    <w:p w:rsidR="00C62E2F" w:rsidRPr="00C62E2F" w:rsidRDefault="00C62E2F" w:rsidP="00C62E2F">
      <w:pPr>
        <w:shd w:val="clear" w:color="auto" w:fill="FFFFFF"/>
        <w:rPr>
          <w:rFonts w:ascii="Arial" w:eastAsia="Times New Roman" w:hAnsi="Arial" w:cs="Arial"/>
          <w:color w:val="565656"/>
          <w:sz w:val="28"/>
          <w:szCs w:val="25"/>
          <w:lang w:eastAsia="en-GB"/>
        </w:rPr>
      </w:pPr>
    </w:p>
    <w:p w:rsidR="00C62E2F" w:rsidRPr="00C62E2F" w:rsidRDefault="00C62E2F" w:rsidP="00C62E2F">
      <w:pPr>
        <w:shd w:val="clear" w:color="auto" w:fill="FFFFFF"/>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 xml:space="preserve">For an informal visit or to discuss these vacancies further please contact: </w:t>
      </w:r>
    </w:p>
    <w:p w:rsidR="00C62E2F" w:rsidRPr="00C62E2F" w:rsidRDefault="00C62E2F" w:rsidP="00C62E2F">
      <w:pPr>
        <w:shd w:val="clear" w:color="auto" w:fill="FFFFFF"/>
        <w:rPr>
          <w:rFonts w:ascii="Arial" w:eastAsia="Times New Roman" w:hAnsi="Arial" w:cs="Arial"/>
          <w:color w:val="565656"/>
          <w:sz w:val="28"/>
          <w:szCs w:val="25"/>
          <w:lang w:eastAsia="en-GB"/>
        </w:rPr>
      </w:pPr>
      <w:r w:rsidRPr="00C62E2F">
        <w:rPr>
          <w:rFonts w:ascii="Arial" w:eastAsia="Times New Roman" w:hAnsi="Arial" w:cs="Arial"/>
          <w:color w:val="565656"/>
          <w:sz w:val="28"/>
          <w:szCs w:val="25"/>
          <w:lang w:eastAsia="en-GB"/>
        </w:rPr>
        <w:t>Sharon Taylor, Practice Manager at Elm Hayes Surgery, Clandown Road, Paulton, Bristol, BS39 7SF or telephone on 01761 413155</w:t>
      </w:r>
      <w:r w:rsidRPr="00C62E2F">
        <w:rPr>
          <w:rFonts w:ascii="inherit" w:eastAsia="Times New Roman" w:hAnsi="inherit" w:cs="Arial"/>
          <w:b/>
          <w:bCs/>
          <w:color w:val="565656"/>
          <w:sz w:val="27"/>
          <w:szCs w:val="25"/>
          <w:bdr w:val="none" w:sz="0" w:space="0" w:color="auto" w:frame="1"/>
          <w:lang w:eastAsia="en-GB"/>
        </w:rPr>
        <w:t> </w:t>
      </w:r>
    </w:p>
    <w:sectPr w:rsidR="00C62E2F" w:rsidRPr="00C6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4EB"/>
    <w:multiLevelType w:val="multilevel"/>
    <w:tmpl w:val="26A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55A66"/>
    <w:multiLevelType w:val="multilevel"/>
    <w:tmpl w:val="8A9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2F"/>
    <w:rsid w:val="00552A80"/>
    <w:rsid w:val="006F78DD"/>
    <w:rsid w:val="00C6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alloonText">
    <w:name w:val="Balloon Text"/>
    <w:basedOn w:val="Normal"/>
    <w:link w:val="BalloonTextChar"/>
    <w:uiPriority w:val="99"/>
    <w:semiHidden/>
    <w:unhideWhenUsed/>
    <w:rsid w:val="00C62E2F"/>
    <w:rPr>
      <w:rFonts w:ascii="Tahoma" w:hAnsi="Tahoma" w:cs="Tahoma"/>
      <w:sz w:val="16"/>
      <w:szCs w:val="16"/>
    </w:rPr>
  </w:style>
  <w:style w:type="character" w:customStyle="1" w:styleId="BalloonTextChar">
    <w:name w:val="Balloon Text Char"/>
    <w:basedOn w:val="DefaultParagraphFont"/>
    <w:link w:val="BalloonText"/>
    <w:uiPriority w:val="99"/>
    <w:semiHidden/>
    <w:rsid w:val="00C6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alloonText">
    <w:name w:val="Balloon Text"/>
    <w:basedOn w:val="Normal"/>
    <w:link w:val="BalloonTextChar"/>
    <w:uiPriority w:val="99"/>
    <w:semiHidden/>
    <w:unhideWhenUsed/>
    <w:rsid w:val="00C62E2F"/>
    <w:rPr>
      <w:rFonts w:ascii="Tahoma" w:hAnsi="Tahoma" w:cs="Tahoma"/>
      <w:sz w:val="16"/>
      <w:szCs w:val="16"/>
    </w:rPr>
  </w:style>
  <w:style w:type="character" w:customStyle="1" w:styleId="BalloonTextChar">
    <w:name w:val="Balloon Text Char"/>
    <w:basedOn w:val="DefaultParagraphFont"/>
    <w:link w:val="BalloonText"/>
    <w:uiPriority w:val="99"/>
    <w:semiHidden/>
    <w:rsid w:val="00C6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Hannah (Elm Hayes Surgery)</dc:creator>
  <cp:lastModifiedBy>Holland Hannah (Elm Hayes Surgery)</cp:lastModifiedBy>
  <cp:revision>1</cp:revision>
  <dcterms:created xsi:type="dcterms:W3CDTF">2021-01-13T14:38:00Z</dcterms:created>
  <dcterms:modified xsi:type="dcterms:W3CDTF">2021-01-13T14:41:00Z</dcterms:modified>
</cp:coreProperties>
</file>